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Двадцать первого арбитражного апелляционного суда от 25.12.2019 N 21АП-4226/2019 по делу N А83-12511/2018</w:t>
      </w:r>
    </w:p>
    <w:p>
      <w:pPr>
        <w:pStyle w:val="0"/>
        <w:jc w:val="both"/>
      </w:pPr>
      <w:r>
        <w:rPr>
          <w:sz w:val="20"/>
        </w:rPr>
        <w:t xml:space="preserve">Требование: О признании недействительным решения органа Пенсионного фонда РФ в части занижения базы обложения страховыми взносами по медицинским осмотрам, по компенсации за нарушение установленного срока выплаты заработной платы, начисления недоимки, штрафных санкций, пени.</w:t>
      </w:r>
    </w:p>
    <w:p>
      <w:pPr>
        <w:pStyle w:val="0"/>
        <w:jc w:val="both"/>
      </w:pPr>
      <w:r>
        <w:rPr>
          <w:sz w:val="20"/>
        </w:rPr>
        <w:t xml:space="preserve">Решение: Требование удовлетворено.</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ДВАДЦАТЬ ПЕРВЫЙ АРБИТРАЖНЫЙ АПЕЛЛЯЦИОННЫЙ СУД</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25 декабря 2019 г. по делу N А83-12511/2018</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19 декабря 2019 года</w:t>
      </w:r>
    </w:p>
    <w:p>
      <w:pPr>
        <w:pStyle w:val="0"/>
        <w:spacing w:before="200" w:line-rule="auto"/>
        <w:ind w:firstLine="540"/>
        <w:jc w:val="both"/>
      </w:pPr>
      <w:r>
        <w:rPr>
          <w:sz w:val="20"/>
        </w:rPr>
        <w:t xml:space="preserve">Постановление изготовлено в полном объеме 25 декабря 2019 года</w:t>
      </w:r>
    </w:p>
    <w:p>
      <w:pPr>
        <w:pStyle w:val="0"/>
        <w:spacing w:before="200" w:line-rule="auto"/>
        <w:ind w:firstLine="540"/>
        <w:jc w:val="both"/>
      </w:pPr>
      <w:r>
        <w:rPr>
          <w:sz w:val="20"/>
        </w:rPr>
        <w:t xml:space="preserve">Двадцать первый арбитражный апелляционный суд в составе:</w:t>
      </w:r>
    </w:p>
    <w:p>
      <w:pPr>
        <w:pStyle w:val="0"/>
        <w:spacing w:before="200" w:line-rule="auto"/>
        <w:ind w:firstLine="540"/>
        <w:jc w:val="both"/>
      </w:pPr>
      <w:r>
        <w:rPr>
          <w:sz w:val="20"/>
        </w:rPr>
        <w:t xml:space="preserve">Председательствующего Градовой О.Г.,</w:t>
      </w:r>
    </w:p>
    <w:p>
      <w:pPr>
        <w:pStyle w:val="0"/>
        <w:spacing w:before="200" w:line-rule="auto"/>
        <w:ind w:firstLine="540"/>
        <w:jc w:val="both"/>
      </w:pPr>
      <w:r>
        <w:rPr>
          <w:sz w:val="20"/>
        </w:rPr>
        <w:t xml:space="preserve">судей Карева А.Ю., Омельченко В.А.,</w:t>
      </w:r>
    </w:p>
    <w:p>
      <w:pPr>
        <w:pStyle w:val="0"/>
        <w:spacing w:before="200" w:line-rule="auto"/>
        <w:ind w:firstLine="540"/>
        <w:jc w:val="both"/>
      </w:pPr>
      <w:r>
        <w:rPr>
          <w:sz w:val="20"/>
        </w:rPr>
        <w:t xml:space="preserve">при ведении протокола секретарем судебного заседания Гусевой Е.Г.,</w:t>
      </w:r>
    </w:p>
    <w:p>
      <w:pPr>
        <w:pStyle w:val="0"/>
        <w:spacing w:before="200" w:line-rule="auto"/>
        <w:ind w:firstLine="540"/>
        <w:jc w:val="both"/>
      </w:pPr>
      <w:r>
        <w:rPr>
          <w:sz w:val="20"/>
        </w:rPr>
        <w:t xml:space="preserve">с участием в судебном заседании:</w:t>
      </w:r>
    </w:p>
    <w:p>
      <w:pPr>
        <w:pStyle w:val="0"/>
        <w:spacing w:before="200" w:line-rule="auto"/>
        <w:ind w:firstLine="540"/>
        <w:jc w:val="both"/>
      </w:pPr>
      <w:r>
        <w:rPr>
          <w:sz w:val="20"/>
        </w:rPr>
        <w:t xml:space="preserve">лица, участвующие в деле, в судебное заседание не явились;</w:t>
      </w:r>
    </w:p>
    <w:p>
      <w:pPr>
        <w:pStyle w:val="0"/>
        <w:spacing w:before="200" w:line-rule="auto"/>
        <w:ind w:firstLine="540"/>
        <w:jc w:val="both"/>
      </w:pPr>
      <w:r>
        <w:rPr>
          <w:sz w:val="20"/>
        </w:rPr>
        <w:t xml:space="preserve">рассмотрев в открытом судебном заседании апелляционную жалобу Государственного учреждения - Управления Пенсионного фонда Российской Федерации в городе Симферополе Республики Крым на </w:t>
      </w:r>
      <w:r>
        <w:rPr>
          <w:sz w:val="20"/>
        </w:rPr>
        <w:t xml:space="preserve">решение</w:t>
      </w:r>
      <w:r>
        <w:rPr>
          <w:sz w:val="20"/>
        </w:rPr>
        <w:t xml:space="preserve"> Арбитражного суда Республики Крым от 31 октября 2019 года по делу N А83-12511/2018</w:t>
      </w:r>
    </w:p>
    <w:p>
      <w:pPr>
        <w:pStyle w:val="0"/>
        <w:spacing w:before="200" w:line-rule="auto"/>
        <w:ind w:firstLine="540"/>
        <w:jc w:val="both"/>
      </w:pPr>
      <w:r>
        <w:rPr>
          <w:sz w:val="20"/>
        </w:rPr>
        <w:t xml:space="preserve">по заявлению Государственного бюджетного учреждения здравоохранения Республики Крым "Крымское республиканское бюро судебно-медицинской экспертизы" (ул. А. Невского, 27, г. Симферополь, Республика Крым, 295006)</w:t>
      </w:r>
    </w:p>
    <w:p>
      <w:pPr>
        <w:pStyle w:val="0"/>
        <w:spacing w:before="200" w:line-rule="auto"/>
        <w:ind w:firstLine="540"/>
        <w:jc w:val="both"/>
      </w:pPr>
      <w:r>
        <w:rPr>
          <w:sz w:val="20"/>
        </w:rPr>
        <w:t xml:space="preserve">к Государственному учреждению - Управлению Пенсионного фонда Российской Федерации в г. Симферополе Республики Крым (ул. Киевская, д. 125Б, г. Симферополь, Республика Крым, 295034),</w:t>
      </w:r>
    </w:p>
    <w:p>
      <w:pPr>
        <w:pStyle w:val="0"/>
        <w:spacing w:before="200" w:line-rule="auto"/>
        <w:ind w:firstLine="540"/>
        <w:jc w:val="both"/>
      </w:pPr>
      <w:r>
        <w:rPr>
          <w:sz w:val="20"/>
        </w:rPr>
        <w:t xml:space="preserve">третье лицо, не заявляющее самостоятельных требований относительно предмета спора - Министерство здравоохранения Республики Крым (пр. Кирова, 13, г. Симферополь, Республика Крым, 295005)</w:t>
      </w:r>
    </w:p>
    <w:p>
      <w:pPr>
        <w:pStyle w:val="0"/>
        <w:spacing w:before="200" w:line-rule="auto"/>
        <w:ind w:firstLine="540"/>
        <w:jc w:val="both"/>
      </w:pPr>
      <w:r>
        <w:rPr>
          <w:sz w:val="20"/>
        </w:rPr>
        <w:t xml:space="preserve">об отмене решения в части,</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03.08.2018 Государственное бюджетное учреждение здравоохранения Республики Крым "Крымское республиканское бюро судебно-медицинской экспертизы" (ОГРН 1149102181007 - л.д. 39, 40, 48 т. 1, далее - ГБУЗ РК "КРБ СМЭ", страхователь или заявитель) нарочно подало заявление (с уточнением) о признании недействительным решения Государственного учреждения - Управления Пенсионного фонда Российской Федерации в г. Симферополе Республики Крым (ОГРН 1149102012685 - л.д. 46 т. 1, далее - УПРФ в г. Симферополе) N 091V12180000310 от 23.07.2018 в части занижения базы обложения по медицинским осмотрам по договорам сроком, менее одного года, и без договоров, а также по компенсации за нарушение установленного срока выплаты заработной платы, и начисления по этим эпизодам недоимки - 53.806,69 руб. и 5.745,58 руб., применения штрафных санкций в размерах 10.811,45 руб. и 1.149,11 руб. и расчета пени - 7.700,55 руб. и 818,70 руб. (л.д. 17-20, 80-84 т. 1, 113-117 т. 2).</w:t>
      </w:r>
    </w:p>
    <w:p>
      <w:pPr>
        <w:pStyle w:val="0"/>
        <w:spacing w:before="200" w:line-rule="auto"/>
        <w:ind w:firstLine="540"/>
        <w:jc w:val="both"/>
      </w:pPr>
      <w:r>
        <w:rPr>
          <w:sz w:val="20"/>
        </w:rPr>
        <w:t xml:space="preserve">Требования обоснованы тем, что такие выплаты не являются налогооблагаемым доходом работников.</w:t>
      </w:r>
    </w:p>
    <w:p>
      <w:pPr>
        <w:pStyle w:val="0"/>
        <w:spacing w:before="200" w:line-rule="auto"/>
        <w:ind w:firstLine="540"/>
        <w:jc w:val="both"/>
      </w:pPr>
      <w:r>
        <w:rPr>
          <w:sz w:val="20"/>
        </w:rPr>
        <w:t xml:space="preserve">Решением суда первой инстанции, заявленные требования удовлетворены, решение УПРФ в г. Симферополе признано недействительным в части:</w:t>
      </w:r>
    </w:p>
    <w:p>
      <w:pPr>
        <w:pStyle w:val="0"/>
        <w:spacing w:before="200" w:line-rule="auto"/>
        <w:ind w:firstLine="540"/>
        <w:jc w:val="both"/>
      </w:pPr>
      <w:r>
        <w:rPr>
          <w:sz w:val="20"/>
        </w:rPr>
        <w:t xml:space="preserve">- по услугам медицинского осмотра работников без договоров и по договорам сроком, менее года, недоимки 53.806,69 руб., штрафа - 10.811,45 руб., пени - 7.700,55 руб.,</w:t>
      </w:r>
    </w:p>
    <w:p>
      <w:pPr>
        <w:pStyle w:val="0"/>
        <w:spacing w:before="200" w:line-rule="auto"/>
        <w:ind w:firstLine="540"/>
        <w:jc w:val="both"/>
      </w:pPr>
      <w:r>
        <w:rPr>
          <w:sz w:val="20"/>
        </w:rPr>
        <w:t xml:space="preserve">- по компенсации за нарушение установленного срока выплаты заработной платы недоимки 5.745,58 руб., штрафа - 1.149,11 руб., пени - 818,70 руб. (л.д. 123-134 т. 2).</w:t>
      </w:r>
    </w:p>
    <w:p>
      <w:pPr>
        <w:pStyle w:val="0"/>
        <w:spacing w:before="200" w:line-rule="auto"/>
        <w:ind w:firstLine="540"/>
        <w:jc w:val="both"/>
      </w:pPr>
      <w:r>
        <w:rPr>
          <w:sz w:val="20"/>
        </w:rPr>
        <w:t xml:space="preserve">С УПРФ в г. Симферополе в пользу заявителя взысканы понесенные судебные расходы в виде государственной пошлины в сумме 3.000 рублей.</w:t>
      </w:r>
    </w:p>
    <w:p>
      <w:pPr>
        <w:pStyle w:val="0"/>
        <w:spacing w:before="200" w:line-rule="auto"/>
        <w:ind w:firstLine="540"/>
        <w:jc w:val="both"/>
      </w:pPr>
      <w:r>
        <w:rPr>
          <w:sz w:val="20"/>
        </w:rPr>
        <w:t xml:space="preserve">Судебный акт мотивирован тем, что оплата обязательного медицинского осмотра работников бюро судебно-медицинской экспертизы и выплата им компенсации за нарушение установленных сроков выплаты заработной платы не является доходом этих работников и не подлежит включению в базу для начисления страховых взносов.</w:t>
      </w:r>
    </w:p>
    <w:p>
      <w:pPr>
        <w:pStyle w:val="0"/>
        <w:spacing w:before="200" w:line-rule="auto"/>
        <w:ind w:firstLine="540"/>
        <w:jc w:val="both"/>
      </w:pPr>
      <w:r>
        <w:rPr>
          <w:sz w:val="20"/>
        </w:rPr>
        <w:t xml:space="preserve">УПРФ в г. Симферополе подана апелляционная жалоба, в которой этот участник просит отменить судебный акт и отказать в удовлетворении заявленных требований по тем основаниям, что решение суда первой инстанции принято с нарушением норм материального права, так как произведенные выплаты подлежат включению в базу обложения страховыми взносами (л.д. 145-148 т. 2).</w:t>
      </w:r>
    </w:p>
    <w:p>
      <w:pPr>
        <w:pStyle w:val="0"/>
        <w:spacing w:before="200" w:line-rule="auto"/>
        <w:ind w:firstLine="540"/>
        <w:jc w:val="both"/>
      </w:pPr>
      <w:r>
        <w:rPr>
          <w:sz w:val="20"/>
        </w:rPr>
        <w:t xml:space="preserve">Отзыва на апелляционную жалобу не поступило.</w:t>
      </w:r>
    </w:p>
    <w:p>
      <w:pPr>
        <w:pStyle w:val="0"/>
        <w:spacing w:before="200" w:line-rule="auto"/>
        <w:ind w:firstLine="540"/>
        <w:jc w:val="both"/>
      </w:pPr>
      <w:r>
        <w:rPr>
          <w:sz w:val="20"/>
        </w:rPr>
        <w:t xml:space="preserve">В судебное заседание представители лиц, участвующих в деле, не явились.</w:t>
      </w:r>
    </w:p>
    <w:p>
      <w:pPr>
        <w:pStyle w:val="0"/>
        <w:spacing w:before="200" w:line-rule="auto"/>
        <w:ind w:firstLine="540"/>
        <w:jc w:val="both"/>
      </w:pPr>
      <w:r>
        <w:rPr>
          <w:sz w:val="20"/>
        </w:rPr>
        <w:t xml:space="preserve">О месте и времени судебного заседания участники извещены определением от 04.12.2019, копии которого получили 09.12.2019 и 10.12.2019, что подтверждается почтовыми уведомлениями (л.д. 140-142 т. 2).</w:t>
      </w:r>
    </w:p>
    <w:p>
      <w:pPr>
        <w:pStyle w:val="0"/>
        <w:spacing w:before="200" w:line-rule="auto"/>
        <w:ind w:firstLine="540"/>
        <w:jc w:val="both"/>
      </w:pPr>
      <w:r>
        <w:rPr>
          <w:sz w:val="20"/>
        </w:rPr>
        <w:t xml:space="preserve">05.12.2019 информация о судебном заседании опубликована на официальном сайте Двадцать первого арбитражного апелляционного суда, о чем к делу приобщены доказательства (л.д. 143 т. 2).</w:t>
      </w:r>
    </w:p>
    <w:p>
      <w:pPr>
        <w:pStyle w:val="0"/>
        <w:spacing w:before="200" w:line-rule="auto"/>
        <w:ind w:firstLine="540"/>
        <w:jc w:val="both"/>
      </w:pPr>
      <w:r>
        <w:rPr>
          <w:sz w:val="20"/>
        </w:rPr>
        <w:t xml:space="preserve">Учитывая эти обстоятельства, необязательность явки в судебное заседание лиц, участвующих в деле, достаточность доказательств для рассмотрения дела, Двадцать первый арбитражный апелляционный суд (далее - апелляционный суд) определил: рассмотреть дело без участия неявившихся лиц.</w:t>
      </w:r>
    </w:p>
    <w:p>
      <w:pPr>
        <w:pStyle w:val="0"/>
        <w:spacing w:before="200" w:line-rule="auto"/>
        <w:ind w:firstLine="540"/>
        <w:jc w:val="both"/>
      </w:pPr>
      <w:r>
        <w:rPr>
          <w:sz w:val="20"/>
        </w:rPr>
        <w:t xml:space="preserve">На основании </w:t>
      </w:r>
      <w:r>
        <w:rPr>
          <w:sz w:val="20"/>
        </w:rPr>
        <w:t xml:space="preserve">статьи 268</w:t>
      </w:r>
      <w:r>
        <w:rPr>
          <w:sz w:val="20"/>
        </w:rPr>
        <w:t xml:space="preserve"> Арбитражного процессуального кодекса Российской Федерации (далее - АПК РФ) апелляционный суд исследовал доказательства в совокупности и установил следующие обстоятельства.</w:t>
      </w:r>
    </w:p>
    <w:p>
      <w:pPr>
        <w:pStyle w:val="0"/>
        <w:spacing w:before="200" w:line-rule="auto"/>
        <w:ind w:firstLine="540"/>
        <w:jc w:val="both"/>
      </w:pPr>
      <w:r>
        <w:rPr>
          <w:sz w:val="20"/>
        </w:rPr>
        <w:t xml:space="preserve">23.07.2018 заместителем начальника УПРФ в г. Симферополе Коваленко И.В. на основании акта выездной проверки от 22.06.2018 N 091V10180000866 (л.д. 64-71 т. 1) принято решение N 091V12180000310 о привлечении плательщика страховых взносов к ответственности за совершение нарушения законодательства Российской Федерации о страховых взносах, которым к ГБУЗ РК "КРБ СМЭ" применен штраф в сумме 14.740,76 руб., начислены пени на ОПС и ОМС в общей сумме 10.851,45 руб., и предложено уплатить недоимку по страховым взносам на ОПС и ОМС в общей сумме 73.703,75 руб. (л.д. 22-38, 86-94 т. 1).</w:t>
      </w:r>
    </w:p>
    <w:p>
      <w:pPr>
        <w:pStyle w:val="0"/>
        <w:spacing w:before="200" w:line-rule="auto"/>
        <w:ind w:firstLine="540"/>
        <w:jc w:val="both"/>
      </w:pPr>
      <w:r>
        <w:rPr>
          <w:sz w:val="20"/>
        </w:rPr>
        <w:t xml:space="preserve">Из названных решения и акта проверки УПРФ в г. Симферополе, а также письменных доказательств следует, что основанием к доначислению недоимки, начислению пени и применению штрафа в оспоренной заявителем части решения явились следующие обстоятельства.</w:t>
      </w:r>
    </w:p>
    <w:p>
      <w:pPr>
        <w:pStyle w:val="0"/>
        <w:spacing w:before="200" w:line-rule="auto"/>
        <w:ind w:firstLine="540"/>
        <w:jc w:val="both"/>
      </w:pPr>
      <w:r>
        <w:rPr>
          <w:sz w:val="20"/>
        </w:rPr>
        <w:t xml:space="preserve">02.07.2015 заявитель заключил на срок до 31.12.2015 с ГУП РК "Поликлиника медицинских осмотров" (имевшее соответствующую лицензию) договоры N 283 и N 284 на обязательные предварительные и периодические медицинские осмотры работников, занятых на тяжелых работах и работах с вредными и /или опасными условиями труда (л.д. 86, 91 т. 2).</w:t>
      </w:r>
    </w:p>
    <w:p>
      <w:pPr>
        <w:pStyle w:val="0"/>
        <w:spacing w:before="200" w:line-rule="auto"/>
        <w:ind w:firstLine="540"/>
        <w:jc w:val="both"/>
      </w:pPr>
      <w:r>
        <w:rPr>
          <w:sz w:val="20"/>
        </w:rPr>
        <w:t xml:space="preserve">Условия этих договоров исполнены в 2015 году: услуги оказаны, оплата за оказанные услуги произведена 06.07.2015 в сумме 19.350 руб., 22.09.2015-77.510 руб., 08.07.015-81.115 руб. и 22.09.2015-17.630 руб., что подтверждается актами выполненных работ и платежными поручениями (л.д. 87-90, 92-95 т. 2).</w:t>
      </w:r>
    </w:p>
    <w:p>
      <w:pPr>
        <w:pStyle w:val="0"/>
        <w:spacing w:before="200" w:line-rule="auto"/>
        <w:ind w:firstLine="540"/>
        <w:jc w:val="both"/>
      </w:pPr>
      <w:r>
        <w:rPr>
          <w:sz w:val="20"/>
        </w:rPr>
        <w:t xml:space="preserve">По расчету УПРФ в г. Симферополе сумма занижения базы обложения по этому нарушению составила 195.605 руб., недоимка: по ОПС 22% - 42.612,15 руб., по ОПС 10% -191,38 руб., по ОМС - 9.976,88 руб., за что применен штраф: по ОПС 8.522,43 руб., по ОПС 10% - 38,28 руб., по ОМС - 1.995,38 руб. (л.д. 108 т. 2).</w:t>
      </w:r>
    </w:p>
    <w:p>
      <w:pPr>
        <w:pStyle w:val="0"/>
        <w:spacing w:before="200" w:line-rule="auto"/>
        <w:ind w:firstLine="540"/>
        <w:jc w:val="both"/>
      </w:pPr>
      <w:r>
        <w:rPr>
          <w:sz w:val="20"/>
        </w:rPr>
        <w:t xml:space="preserve">Кроме того, заявитель по авансовым отчетам возместил своим работникам понесенные ими расходы за услуги обязательного медицинского осмотра:</w:t>
      </w:r>
    </w:p>
    <w:p>
      <w:pPr>
        <w:pStyle w:val="0"/>
        <w:spacing w:before="200" w:line-rule="auto"/>
        <w:ind w:firstLine="540"/>
        <w:jc w:val="both"/>
      </w:pPr>
      <w:r>
        <w:rPr>
          <w:sz w:val="20"/>
        </w:rPr>
        <w:t xml:space="preserve">02.09.2015 Ботенко В.Н. 940 руб., реестр зачисления средств на счет сотрудника N 80, расход подтвержден авансовым отчетом N 23,</w:t>
      </w:r>
    </w:p>
    <w:p>
      <w:pPr>
        <w:pStyle w:val="0"/>
        <w:spacing w:before="200" w:line-rule="auto"/>
        <w:ind w:firstLine="540"/>
        <w:jc w:val="both"/>
      </w:pPr>
      <w:r>
        <w:rPr>
          <w:sz w:val="20"/>
        </w:rPr>
        <w:t xml:space="preserve">17.11.2015 Алабьевой М.А. 465 руб., реестр зачисления средств на счет сотрудника N 114, расход подтвержден авансовым отчетом N 32,</w:t>
      </w:r>
    </w:p>
    <w:p>
      <w:pPr>
        <w:pStyle w:val="0"/>
        <w:spacing w:before="200" w:line-rule="auto"/>
        <w:ind w:firstLine="540"/>
        <w:jc w:val="both"/>
      </w:pPr>
      <w:r>
        <w:rPr>
          <w:sz w:val="20"/>
        </w:rPr>
        <w:t xml:space="preserve">18.12.2015 Статкевич О.О. 1.191 руб., реестр зачисления средств на счет сотрудника N 131, расход подтвержден авансовым отчетом N 43,</w:t>
      </w:r>
    </w:p>
    <w:p>
      <w:pPr>
        <w:pStyle w:val="0"/>
        <w:spacing w:before="200" w:line-rule="auto"/>
        <w:ind w:firstLine="540"/>
        <w:jc w:val="both"/>
      </w:pPr>
      <w:r>
        <w:rPr>
          <w:sz w:val="20"/>
        </w:rPr>
        <w:t xml:space="preserve">18.12.2015 Маленкиной Т.В. 1.191 руб., реестр зачисления средств на счет сотрудника N 114, расход подтвержден авансовым отчетом N 131.</w:t>
      </w:r>
    </w:p>
    <w:p>
      <w:pPr>
        <w:pStyle w:val="0"/>
        <w:spacing w:before="200" w:line-rule="auto"/>
        <w:ind w:firstLine="540"/>
        <w:jc w:val="both"/>
      </w:pPr>
      <w:r>
        <w:rPr>
          <w:sz w:val="20"/>
        </w:rPr>
        <w:t xml:space="preserve">Эти суммы выплат заявитель также не включил в базу обложения страховыми взносами, по расчету УПРФ в г. Симферополе сумма занижения базы обложения по этому нарушению составила 3.787 руб., недоимка: по ОПС 22% - 833,14 руб., ОМС - 193,14 руб., за что применен штраф: по ОПС 166,62 руб., по ОМС - 38,63 руб. (л.д. 108 т. 2).</w:t>
      </w:r>
    </w:p>
    <w:p>
      <w:pPr>
        <w:pStyle w:val="0"/>
        <w:spacing w:before="200" w:line-rule="auto"/>
        <w:ind w:firstLine="540"/>
        <w:jc w:val="both"/>
      </w:pPr>
      <w:r>
        <w:rPr>
          <w:sz w:val="20"/>
        </w:rPr>
        <w:t xml:space="preserve">Также в апреле и в октябре 2016 года заявителем выплачена работникам денежная компенсация за задержку выплаты заработной платы в суммах 11.666,21 руб. и 9.535,05 руб., всего 21.201,26 руб., которые страхователем не включены в базу обложения доходов работников страховыми взносами.</w:t>
      </w:r>
    </w:p>
    <w:p>
      <w:pPr>
        <w:pStyle w:val="0"/>
        <w:spacing w:before="200" w:line-rule="auto"/>
        <w:ind w:firstLine="540"/>
        <w:jc w:val="both"/>
      </w:pPr>
      <w:r>
        <w:rPr>
          <w:sz w:val="20"/>
        </w:rPr>
        <w:t xml:space="preserve">По расчету УПРФ в г. Симферополе по этому эпизоду занижение базы обложения составило 21.201,26 руб., недоимка: по ОПС 22% - 4.664,32 руб., по ОМС - 1.081,26 руб., за что применен штраф: по ОПС 932,86 руб., по ОМС 216,25 руб. (л.д. 108 т. 2).</w:t>
      </w:r>
    </w:p>
    <w:p>
      <w:pPr>
        <w:pStyle w:val="0"/>
        <w:spacing w:before="200" w:line-rule="auto"/>
        <w:ind w:firstLine="540"/>
        <w:jc w:val="both"/>
      </w:pPr>
      <w:r>
        <w:rPr>
          <w:sz w:val="20"/>
        </w:rPr>
        <w:t xml:space="preserve">Итого УПРФ в г. Симферополе по названным эпизодам начислило и применило:</w:t>
      </w:r>
    </w:p>
    <w:p>
      <w:pPr>
        <w:pStyle w:val="0"/>
        <w:spacing w:before="200" w:line-rule="auto"/>
        <w:ind w:firstLine="540"/>
        <w:jc w:val="both"/>
      </w:pPr>
      <w:r>
        <w:rPr>
          <w:sz w:val="20"/>
        </w:rPr>
        <w:t xml:space="preserve">занижение базы обложения на 195.605 руб., 3.787 руб., 21.201,26 руб., итого 220.593,26 руб.,</w:t>
      </w:r>
    </w:p>
    <w:p>
      <w:pPr>
        <w:pStyle w:val="0"/>
        <w:spacing w:before="200" w:line-rule="auto"/>
        <w:ind w:firstLine="540"/>
        <w:jc w:val="both"/>
      </w:pPr>
      <w:r>
        <w:rPr>
          <w:sz w:val="20"/>
        </w:rPr>
        <w:t xml:space="preserve">недоимку: по ОПС 22% - 42.612,15 руб., по ОПС 10% - 191,38 руб., по ОМС - 9.976,88 руб., по ОПС 22% - 833,14 руб., ОМС - 193,14 руб., по ОПС 22% - 4.664,32 руб., по ОМС - 1.081,26 руб., итого 59.552,27 руб.,</w:t>
      </w:r>
    </w:p>
    <w:p>
      <w:pPr>
        <w:pStyle w:val="0"/>
        <w:spacing w:before="200" w:line-rule="auto"/>
        <w:ind w:firstLine="540"/>
        <w:jc w:val="both"/>
      </w:pPr>
      <w:r>
        <w:rPr>
          <w:sz w:val="20"/>
        </w:rPr>
        <w:t xml:space="preserve">штраф: по ОПС 8.522,43 руб., по ОПС 10% - 38,28 руб., по ОМС - 1.995,38 руб., по ОПС 166,62 руб., по ОМС - 38,63 руб., по ОПС 932,86 руб., по ОМС 216,25 руб., итого 11.910,45 руб.,</w:t>
      </w:r>
    </w:p>
    <w:p>
      <w:pPr>
        <w:pStyle w:val="0"/>
        <w:spacing w:before="200" w:line-rule="auto"/>
        <w:ind w:firstLine="540"/>
        <w:jc w:val="both"/>
      </w:pPr>
      <w:r>
        <w:rPr>
          <w:sz w:val="20"/>
        </w:rPr>
        <w:t xml:space="preserve">а также начислило пени по ОПС - 6.878,49 руб., по ОМС - 1.602,33 руб. начисление которых заявитель обжалует в полном объеме, и 2.370,63 руб. пени по СП.2, из которых заявитель оспаривает пени в сумме 38,43 руб. (л.д. 108 т. 2).</w:t>
      </w:r>
    </w:p>
    <w:p>
      <w:pPr>
        <w:pStyle w:val="0"/>
        <w:spacing w:before="200" w:line-rule="auto"/>
        <w:ind w:firstLine="540"/>
        <w:jc w:val="both"/>
      </w:pPr>
      <w:r>
        <w:rPr>
          <w:sz w:val="20"/>
        </w:rPr>
        <w:t xml:space="preserve">В соответствии с </w:t>
      </w:r>
      <w:r>
        <w:rPr>
          <w:sz w:val="20"/>
        </w:rPr>
        <w:t xml:space="preserve">частью 1 статьи 7</w:t>
      </w:r>
      <w:r>
        <w:rPr>
          <w:sz w:val="20"/>
        </w:rPr>
        <w:t xml:space="preserve">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от 24.07.2009 N 212-ФЗ (ред. от 19.12.2016, действовавшая в периодах, по которым начислены штраф, пеня, взносы, далее - Закон N 212-ФЗ) объектом обложения страховыми взносами для плательщиков страховых взносов, указанных в </w:t>
      </w:r>
      <w:r>
        <w:rPr>
          <w:sz w:val="20"/>
        </w:rPr>
        <w:t xml:space="preserve">подпунктах "а"</w:t>
      </w:r>
      <w:r>
        <w:rPr>
          <w:sz w:val="20"/>
        </w:rPr>
        <w:t xml:space="preserve"> и </w:t>
      </w:r>
      <w:r>
        <w:rPr>
          <w:sz w:val="20"/>
        </w:rPr>
        <w:t xml:space="preserve">"б" пункта 1 части 1 статьи 5</w:t>
      </w:r>
      <w:r>
        <w:rPr>
          <w:sz w:val="20"/>
        </w:rPr>
        <w:t xml:space="preserve"> настоящего Федерального закона, признаются выплаты и иные вознаграждения, начисляемые плательщиками страховых взносов в пользу физических лиц в рамках трудовых отношений.</w:t>
      </w:r>
    </w:p>
    <w:p>
      <w:pPr>
        <w:pStyle w:val="0"/>
        <w:spacing w:before="200" w:line-rule="auto"/>
        <w:ind w:firstLine="540"/>
        <w:jc w:val="both"/>
      </w:pPr>
      <w:r>
        <w:rPr>
          <w:sz w:val="20"/>
        </w:rPr>
        <w:t xml:space="preserve">Согласно </w:t>
      </w:r>
      <w:r>
        <w:rPr>
          <w:sz w:val="20"/>
        </w:rPr>
        <w:t xml:space="preserve">части 1 статьи 8</w:t>
      </w:r>
      <w:r>
        <w:rPr>
          <w:sz w:val="20"/>
        </w:rPr>
        <w:t xml:space="preserve"> Закона N 212-ФЗ база для начисления страховых взносов для плательщиков страховых взносов, указанных в </w:t>
      </w:r>
      <w:r>
        <w:rPr>
          <w:sz w:val="20"/>
        </w:rPr>
        <w:t xml:space="preserve">подпунктах "а"</w:t>
      </w:r>
      <w:r>
        <w:rPr>
          <w:sz w:val="20"/>
        </w:rPr>
        <w:t xml:space="preserve"> и </w:t>
      </w:r>
      <w:r>
        <w:rPr>
          <w:sz w:val="20"/>
        </w:rPr>
        <w:t xml:space="preserve">"б" пункта 1 части 1 статьи 5</w:t>
      </w:r>
      <w:r>
        <w:rPr>
          <w:sz w:val="20"/>
        </w:rPr>
        <w:t xml:space="preserve"> настоящего Федерального закона, определяется как сумма выплат и иных вознаграждений, предусмотренных </w:t>
      </w:r>
      <w:r>
        <w:rPr>
          <w:sz w:val="20"/>
        </w:rPr>
        <w:t xml:space="preserve">частью 1 статьи 7</w:t>
      </w:r>
      <w:r>
        <w:rPr>
          <w:sz w:val="20"/>
        </w:rPr>
        <w:t xml:space="preserve"> настоящего Федерального закона, начисленных плательщиками страховых взносов за расчетный период в пользу физических лиц, за исключением сумм, указанных в </w:t>
      </w:r>
      <w:r>
        <w:rPr>
          <w:sz w:val="20"/>
        </w:rPr>
        <w:t xml:space="preserve">статье 9</w:t>
      </w:r>
      <w:r>
        <w:rPr>
          <w:sz w:val="20"/>
        </w:rPr>
        <w:t xml:space="preserve"> настоящего Федерального закона.</w:t>
      </w:r>
    </w:p>
    <w:p>
      <w:pPr>
        <w:pStyle w:val="0"/>
        <w:spacing w:before="200" w:line-rule="auto"/>
        <w:ind w:firstLine="540"/>
        <w:jc w:val="both"/>
      </w:pPr>
      <w:r>
        <w:rPr>
          <w:sz w:val="20"/>
        </w:rPr>
        <w:t xml:space="preserve">К таким исключениям </w:t>
      </w:r>
      <w:r>
        <w:rPr>
          <w:sz w:val="20"/>
        </w:rPr>
        <w:t xml:space="preserve">пункт 5 части 1 статьи 9</w:t>
      </w:r>
      <w:r>
        <w:rPr>
          <w:sz w:val="20"/>
        </w:rPr>
        <w:t xml:space="preserve"> Закона N 212-ФЗ относит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pPr>
        <w:pStyle w:val="0"/>
        <w:spacing w:before="200" w:line-rule="auto"/>
        <w:ind w:firstLine="540"/>
        <w:jc w:val="both"/>
      </w:pPr>
      <w:r>
        <w:rPr>
          <w:sz w:val="20"/>
        </w:rPr>
        <w:t xml:space="preserve">Из положений </w:t>
      </w:r>
      <w:r>
        <w:rPr>
          <w:sz w:val="20"/>
        </w:rPr>
        <w:t xml:space="preserve">статей 15</w:t>
      </w:r>
      <w:r>
        <w:rPr>
          <w:sz w:val="20"/>
        </w:rPr>
        <w:t xml:space="preserve">, </w:t>
      </w:r>
      <w:r>
        <w:rPr>
          <w:sz w:val="20"/>
        </w:rPr>
        <w:t xml:space="preserve">16</w:t>
      </w:r>
      <w:r>
        <w:rPr>
          <w:sz w:val="20"/>
        </w:rPr>
        <w:t xml:space="preserve">, </w:t>
      </w:r>
      <w:r>
        <w:rPr>
          <w:sz w:val="20"/>
        </w:rPr>
        <w:t xml:space="preserve">129</w:t>
      </w:r>
      <w:r>
        <w:rPr>
          <w:sz w:val="20"/>
        </w:rPr>
        <w:t xml:space="preserve">, </w:t>
      </w:r>
      <w:r>
        <w:rPr>
          <w:sz w:val="20"/>
        </w:rPr>
        <w:t xml:space="preserve">212</w:t>
      </w:r>
      <w:r>
        <w:rPr>
          <w:sz w:val="20"/>
        </w:rPr>
        <w:t xml:space="preserve"> Трудового кодекса Российской Федерации (далее - ТК РФ) следует, что оплата труда (вознаграждение за труд) это выплаты, которые связаны с выполнением работником трудовой функции и зависят от результатов его труда.</w:t>
      </w:r>
    </w:p>
    <w:p>
      <w:pPr>
        <w:pStyle w:val="0"/>
        <w:spacing w:before="200" w:line-rule="auto"/>
        <w:ind w:firstLine="540"/>
        <w:jc w:val="both"/>
      </w:pPr>
      <w:r>
        <w:rPr>
          <w:sz w:val="20"/>
        </w:rPr>
        <w:t xml:space="preserve">При этом, </w:t>
      </w:r>
      <w:r>
        <w:rPr>
          <w:sz w:val="20"/>
        </w:rPr>
        <w:t xml:space="preserve">статья 212</w:t>
      </w:r>
      <w:r>
        <w:rPr>
          <w:sz w:val="20"/>
        </w:rPr>
        <w:t xml:space="preserve"> этого Кодекса возлагает на работодателя обязанность по обеспечению безопасных условий и охраны труда, включая организацию в случаях, предусмотренных трудовым законодательством и иными нормативными правовыми актами, содержащими нормы трудового права,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pPr>
        <w:pStyle w:val="0"/>
        <w:spacing w:before="200" w:line-rule="auto"/>
        <w:ind w:firstLine="540"/>
        <w:jc w:val="both"/>
      </w:pPr>
      <w:r>
        <w:rPr>
          <w:sz w:val="20"/>
        </w:rPr>
        <w:t xml:space="preserve">К таким случаям обязательного медицинского осмотра </w:t>
      </w:r>
      <w:r>
        <w:rPr>
          <w:sz w:val="20"/>
        </w:rPr>
        <w:t xml:space="preserve">статьей 213</w:t>
      </w:r>
      <w:r>
        <w:rPr>
          <w:sz w:val="20"/>
        </w:rPr>
        <w:t xml:space="preserve"> ТК РФ отнесены предварительные (при поступлении на работу) и периодические (для лиц в возрасте до 21 года - ежегодные) медицинские осмотры для работников, занятых на работах с вредными и (или) опасными условиями труда (в том числе на подземных работах), а также на работах, связанных с движением транспорта.</w:t>
      </w:r>
    </w:p>
    <w:p>
      <w:pPr>
        <w:pStyle w:val="0"/>
        <w:spacing w:before="200" w:line-rule="auto"/>
        <w:ind w:firstLine="540"/>
        <w:jc w:val="both"/>
      </w:pPr>
      <w:r>
        <w:rPr>
          <w:sz w:val="20"/>
        </w:rPr>
        <w:t xml:space="preserve">Приказом Минздравсоцразвития России от 12.04.2011 N 302н утверждены </w:t>
      </w:r>
      <w:r>
        <w:rPr>
          <w:sz w:val="20"/>
        </w:rPr>
        <w:t xml:space="preserve">перечень</w:t>
      </w:r>
      <w:r>
        <w:rPr>
          <w:sz w:val="20"/>
        </w:rPr>
        <w:t xml:space="preserve">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(приложение N 1) и перечень работ, при выполнении которых проводятся обязательные предварительные и периодические медицинские осмотры (обследования) работников, (приложение N 2).</w:t>
      </w:r>
    </w:p>
    <w:p>
      <w:pPr>
        <w:pStyle w:val="0"/>
        <w:spacing w:before="200" w:line-rule="auto"/>
        <w:ind w:firstLine="540"/>
        <w:jc w:val="both"/>
      </w:pPr>
      <w:r>
        <w:rPr>
          <w:sz w:val="20"/>
        </w:rPr>
        <w:t xml:space="preserve">Из данных суду первой инстанции письменных пояснений участников следует, что медицинский осмотр в 2015 году, оплату или возмещение оплаты за который произвел заявитель, прошли работники заявителя, которые обязаны проходить такой осмотр в соответствии с названным </w:t>
      </w:r>
      <w:r>
        <w:rPr>
          <w:sz w:val="20"/>
        </w:rPr>
        <w:t xml:space="preserve">Приказом</w:t>
      </w:r>
      <w:r>
        <w:rPr>
          <w:sz w:val="20"/>
        </w:rPr>
        <w:t xml:space="preserve"> Минздравсоцразвития России от 12.04.2011 N 302н.</w:t>
      </w:r>
    </w:p>
    <w:p>
      <w:pPr>
        <w:pStyle w:val="0"/>
        <w:spacing w:before="200" w:line-rule="auto"/>
        <w:ind w:firstLine="540"/>
        <w:jc w:val="both"/>
      </w:pPr>
      <w:r>
        <w:rPr>
          <w:sz w:val="20"/>
        </w:rPr>
        <w:t xml:space="preserve">В акте проверке и оспариваемом решении УПФ в г. Симферополе возражений против категории работников, которые прошли обязательные медицинские осмотры, не приведено.</w:t>
      </w:r>
    </w:p>
    <w:p>
      <w:pPr>
        <w:pStyle w:val="0"/>
        <w:spacing w:before="200" w:line-rule="auto"/>
        <w:ind w:firstLine="540"/>
        <w:jc w:val="both"/>
      </w:pPr>
      <w:r>
        <w:rPr>
          <w:sz w:val="20"/>
        </w:rPr>
        <w:t xml:space="preserve">Постановлением</w:t>
      </w:r>
      <w:r>
        <w:rPr>
          <w:sz w:val="20"/>
        </w:rPr>
        <w:t xml:space="preserve"> Президиума Высшего Арбитражного Суда Российской Федерации от 14.05.2013 N 17744/12 разъяснено, что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являются оплатой труда работников (вознаграждением за труд), в том числе и потому, что не предусмотрены трудовыми договорами. Таким образом, эти выплаты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Установленные обстоятельства свидетельствуют о том, что оплата предварительных и периодических медицинских осмотров работников производились заявителем в рамках исполнения возложенной на него законом обязанности. Эта оплата медицинских услуг не являлась экономической выгодой (доходом) работников и не зависела от их квалификации, стажа работы, сложности, качества, количества и условий выполнения самой работы.</w:t>
      </w:r>
    </w:p>
    <w:p>
      <w:pPr>
        <w:pStyle w:val="0"/>
        <w:spacing w:before="200" w:line-rule="auto"/>
        <w:ind w:firstLine="540"/>
        <w:jc w:val="both"/>
      </w:pPr>
      <w:r>
        <w:rPr>
          <w:sz w:val="20"/>
        </w:rPr>
        <w:t xml:space="preserve">Такие выплаты и компенсации нельзя квалифицировать, как доход работников, подлежащий включению в базу обложения страховыми взносами.</w:t>
      </w:r>
    </w:p>
    <w:p>
      <w:pPr>
        <w:pStyle w:val="0"/>
        <w:spacing w:before="200" w:line-rule="auto"/>
        <w:ind w:firstLine="540"/>
        <w:jc w:val="both"/>
      </w:pPr>
      <w:r>
        <w:rPr>
          <w:sz w:val="20"/>
        </w:rPr>
        <w:t xml:space="preserve">Такая же позиция высказана в </w:t>
      </w:r>
      <w:r>
        <w:rPr>
          <w:sz w:val="20"/>
        </w:rPr>
        <w:t xml:space="preserve">постановлении</w:t>
      </w:r>
      <w:r>
        <w:rPr>
          <w:sz w:val="20"/>
        </w:rPr>
        <w:t xml:space="preserve"> Арбитражного суда Центрального округа от 25.03.2019 N Ф10-6334/2018 по делу N А84-1891/2018.</w:t>
      </w:r>
    </w:p>
    <w:p>
      <w:pPr>
        <w:pStyle w:val="0"/>
        <w:spacing w:before="200" w:line-rule="auto"/>
        <w:ind w:firstLine="540"/>
        <w:jc w:val="both"/>
      </w:pPr>
      <w:r>
        <w:rPr>
          <w:sz w:val="20"/>
        </w:rPr>
        <w:t xml:space="preserve">В соответствии со </w:t>
      </w:r>
      <w:r>
        <w:rPr>
          <w:sz w:val="20"/>
        </w:rPr>
        <w:t xml:space="preserve">статьей 236</w:t>
      </w:r>
      <w:r>
        <w:rPr>
          <w:sz w:val="20"/>
        </w:rPr>
        <w:t xml:space="preserve"> ТК РФ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pPr>
        <w:pStyle w:val="0"/>
        <w:spacing w:before="200" w:line-rule="auto"/>
        <w:ind w:firstLine="540"/>
        <w:jc w:val="both"/>
      </w:pPr>
      <w:r>
        <w:rPr>
          <w:sz w:val="20"/>
        </w:rPr>
        <w:t xml:space="preserve">Согласно </w:t>
      </w:r>
      <w:r>
        <w:rPr>
          <w:sz w:val="20"/>
        </w:rPr>
        <w:t xml:space="preserve">статье 164</w:t>
      </w:r>
      <w:r>
        <w:rPr>
          <w:sz w:val="20"/>
        </w:rPr>
        <w:t xml:space="preserve"> ТК РФ компенсации - денежные выплаты, установленные в целях возмещения работникам затрат, связанных с исполнением ими трудовых или иных обязанностей, предусмотренных настоящим </w:t>
      </w:r>
      <w:r>
        <w:rPr>
          <w:sz w:val="20"/>
        </w:rPr>
        <w:t xml:space="preserve">Кодексом</w:t>
      </w:r>
      <w:r>
        <w:rPr>
          <w:sz w:val="20"/>
        </w:rPr>
        <w:t xml:space="preserve"> и другими федеральными законами.</w:t>
      </w:r>
    </w:p>
    <w:p>
      <w:pPr>
        <w:pStyle w:val="0"/>
        <w:spacing w:before="200" w:line-rule="auto"/>
        <w:ind w:firstLine="540"/>
        <w:jc w:val="both"/>
      </w:pPr>
      <w:r>
        <w:rPr>
          <w:sz w:val="20"/>
        </w:rPr>
        <w:t xml:space="preserve">Подпунктом 2 пункта 1 статьи 422</w:t>
      </w:r>
      <w:r>
        <w:rPr>
          <w:sz w:val="20"/>
        </w:rPr>
        <w:t xml:space="preserve"> Налогового кодекса Российской Федерации (часть вторая) от 05.08.2000 N 117-ФЗ (в ред. действовавшей на дату выплаты компенсации и на данный момент) все виды установленных законодательством Российской Федерации компенсационных выплат (в пределах норм, установленных в соответствии с законодательством Российской Федерации), связанных с выполнением физическим лицом трудовых обязанностей, не подлежат обложению страховыми взносами для плательщиков.</w:t>
      </w:r>
    </w:p>
    <w:p>
      <w:pPr>
        <w:pStyle w:val="0"/>
        <w:spacing w:before="200" w:line-rule="auto"/>
        <w:ind w:firstLine="540"/>
        <w:jc w:val="both"/>
      </w:pPr>
      <w:r>
        <w:rPr>
          <w:sz w:val="20"/>
        </w:rPr>
        <w:t xml:space="preserve">Таким образом, выплаченная заявителем денежная компенсация за нарушение срока выплаты заработной платы не подлежит включению в базу обложения страховыми взносами.</w:t>
      </w:r>
    </w:p>
    <w:p>
      <w:pPr>
        <w:pStyle w:val="0"/>
        <w:spacing w:before="200" w:line-rule="auto"/>
        <w:ind w:firstLine="540"/>
        <w:jc w:val="both"/>
      </w:pPr>
      <w:r>
        <w:rPr>
          <w:sz w:val="20"/>
        </w:rPr>
        <w:t xml:space="preserve">В соответствии со </w:t>
      </w:r>
      <w:r>
        <w:rPr>
          <w:sz w:val="20"/>
        </w:rPr>
        <w:t xml:space="preserve">статьей 47</w:t>
      </w:r>
      <w:r>
        <w:rPr>
          <w:sz w:val="20"/>
        </w:rPr>
        <w:t xml:space="preserve"> Закона N 212-ФЗ неуплата или неполная уплата сумм страховых взносов в результате занижения базы для начисления страховых взносов, иного неправильного исчисления страховых взносов или других неправомерных действий (бездействия) плательщиков страховых взносов влечет взыскание штрафа в размере 20 процентов неуплаченной суммы страховых взносов.</w:t>
      </w:r>
    </w:p>
    <w:p>
      <w:pPr>
        <w:pStyle w:val="0"/>
        <w:spacing w:before="200" w:line-rule="auto"/>
        <w:ind w:firstLine="540"/>
        <w:jc w:val="both"/>
      </w:pPr>
      <w:r>
        <w:rPr>
          <w:sz w:val="20"/>
        </w:rPr>
        <w:t xml:space="preserve">Статья 25</w:t>
      </w:r>
      <w:r>
        <w:rPr>
          <w:sz w:val="20"/>
        </w:rPr>
        <w:t xml:space="preserve"> этого Закона устанавливает начисление пени - денежной суммы, которую плательщик страховых взносов должен выплатить в случае уплаты причитающихся сумм страховых взносов в более поздние по сравнению с установленными настоящим Федеральным </w:t>
      </w:r>
      <w:r>
        <w:rPr>
          <w:sz w:val="20"/>
        </w:rPr>
        <w:t xml:space="preserve">законом</w:t>
      </w:r>
      <w:r>
        <w:rPr>
          <w:sz w:val="20"/>
        </w:rPr>
        <w:t xml:space="preserve"> сроки;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w:t>
      </w:r>
      <w:r>
        <w:rPr>
          <w:sz w:val="20"/>
        </w:rPr>
        <w:t xml:space="preserve">законом</w:t>
      </w:r>
      <w:r>
        <w:rPr>
          <w:sz w:val="20"/>
        </w:rPr>
        <w:t xml:space="preserve"> сроком уплаты сумм страховых взносов, и по день их уплаты (взыскания) включительно.</w:t>
      </w:r>
    </w:p>
    <w:p>
      <w:pPr>
        <w:pStyle w:val="0"/>
        <w:spacing w:before="200" w:line-rule="auto"/>
        <w:ind w:firstLine="540"/>
        <w:jc w:val="both"/>
      </w:pPr>
      <w:r>
        <w:rPr>
          <w:sz w:val="20"/>
        </w:rPr>
        <w:t xml:space="preserve">Части 5</w:t>
      </w:r>
      <w:r>
        <w:rPr>
          <w:sz w:val="20"/>
        </w:rPr>
        <w:t xml:space="preserve"> и </w:t>
      </w:r>
      <w:r>
        <w:rPr>
          <w:sz w:val="20"/>
        </w:rPr>
        <w:t xml:space="preserve">6 статьи 25</w:t>
      </w:r>
      <w:r>
        <w:rPr>
          <w:sz w:val="20"/>
        </w:rPr>
        <w:t xml:space="preserve"> Закона N 212-ФЗ устанавливают, что пени определяются за каждый день просрочки в процентах от неуплаченной суммы страховых взносов; процентная ставка пеней принимается равной одной трехсотой действующей в эти дни ставки рефинансирования Центрального банка Российской Федерации.</w:t>
      </w:r>
    </w:p>
    <w:p>
      <w:pPr>
        <w:pStyle w:val="0"/>
        <w:spacing w:before="200" w:line-rule="auto"/>
        <w:ind w:firstLine="540"/>
        <w:jc w:val="both"/>
      </w:pPr>
      <w:r>
        <w:rPr>
          <w:sz w:val="20"/>
        </w:rPr>
        <w:t xml:space="preserve">Исходя из установленных обстоятельств и подлежащих применению норм материального права суд апелляционной инстанции пришел к выводу о том, что решение УПФ в г. Симферополе в части начисления недоимки и пени, применения штрафных санкций по эпизодам, связанным с оплатой медицинских осмотров работников, и денежной компенсацией за нарушение срока выплаты заработной платы, принято с нарушением названных выше норм материального права и нарушает права заявителя при осуществлении им экономической деятельности, так как возлагает обязанность произвести оплату за нарушения, которых заявитель не совершал, такое решение подлежит признанию недействительным в части соответствующих начислений (расчет приведен выше).</w:t>
      </w:r>
    </w:p>
    <w:p>
      <w:pPr>
        <w:pStyle w:val="0"/>
        <w:spacing w:before="200" w:line-rule="auto"/>
        <w:ind w:firstLine="540"/>
        <w:jc w:val="both"/>
      </w:pPr>
      <w:r>
        <w:rPr>
          <w:sz w:val="20"/>
        </w:rPr>
        <w:t xml:space="preserve">В соответствии со </w:t>
      </w:r>
      <w:r>
        <w:rPr>
          <w:sz w:val="20"/>
        </w:rPr>
        <w:t xml:space="preserve">статьей 110</w:t>
      </w:r>
      <w:r>
        <w:rPr>
          <w:sz w:val="20"/>
        </w:rPr>
        <w:t xml:space="preserve"> АПК РФ судебные расходы, понесенные лицами, участвующими в деле, в пользу которых принят судебный акт, взыскиваются арбитражным судом со стороны.</w:t>
      </w:r>
    </w:p>
    <w:p>
      <w:pPr>
        <w:pStyle w:val="0"/>
        <w:spacing w:before="200" w:line-rule="auto"/>
        <w:ind w:firstLine="540"/>
        <w:jc w:val="both"/>
      </w:pPr>
      <w:r>
        <w:rPr>
          <w:sz w:val="20"/>
        </w:rPr>
        <w:t xml:space="preserve">Согласно разъяснениям, содержащимся в </w:t>
      </w:r>
      <w:r>
        <w:rPr>
          <w:sz w:val="20"/>
        </w:rPr>
        <w:t xml:space="preserve">абзаце 4 пункта 21</w:t>
      </w:r>
      <w:r>
        <w:rPr>
          <w:sz w:val="20"/>
        </w:rPr>
        <w:t xml:space="preserve"> Постановления Пленума ВАС РФ от 11.07.2014 N 46 "О применении законодательства о государственной пошлине при рассмотрении дел в арбитражных судах", если судебный акт принят не в пользу государственного органа, расходы заявителя по уплате государственной пошлины подлежат возмещению соответствующим органом в составе судебных расходов.</w:t>
      </w:r>
    </w:p>
    <w:p>
      <w:pPr>
        <w:pStyle w:val="0"/>
        <w:spacing w:before="200" w:line-rule="auto"/>
        <w:ind w:firstLine="540"/>
        <w:jc w:val="both"/>
      </w:pPr>
      <w:r>
        <w:rPr>
          <w:sz w:val="20"/>
        </w:rPr>
        <w:t xml:space="preserve">Таким образом, понесенные заявителем расходы в виде уплаты государственной пошлины при подаче заявления в суд первой инстанции в сумме 3.000 руб. подлежат возмещению за счет УПФ в г. Симферополе.</w:t>
      </w:r>
    </w:p>
    <w:p>
      <w:pPr>
        <w:pStyle w:val="0"/>
        <w:spacing w:before="200" w:line-rule="auto"/>
        <w:ind w:firstLine="540"/>
        <w:jc w:val="both"/>
      </w:pPr>
      <w:r>
        <w:rPr>
          <w:sz w:val="20"/>
        </w:rPr>
        <w:t xml:space="preserve">На основании изложенного, Двадцать первый арбитражный апелляционный суд полагает, что судом первой инстанции решение принято без нарушений норм материального права и процессуального права, иных оснований (в том числе безусловных) для отмены судебного акта не установлено; апелляционная жалоба удовлетворению не подлежит.</w:t>
      </w:r>
    </w:p>
    <w:p>
      <w:pPr>
        <w:pStyle w:val="0"/>
        <w:spacing w:before="200" w:line-rule="auto"/>
        <w:ind w:firstLine="540"/>
        <w:jc w:val="both"/>
      </w:pPr>
      <w:r>
        <w:rPr>
          <w:sz w:val="20"/>
        </w:rPr>
        <w:t xml:space="preserve">Руководствуясь </w:t>
      </w:r>
      <w:r>
        <w:rPr>
          <w:sz w:val="20"/>
        </w:rPr>
        <w:t xml:space="preserve">статьями 268</w:t>
      </w:r>
      <w:r>
        <w:rPr>
          <w:sz w:val="20"/>
        </w:rPr>
        <w:t xml:space="preserve"> - </w:t>
      </w:r>
      <w:r>
        <w:rPr>
          <w:sz w:val="20"/>
        </w:rPr>
        <w:t xml:space="preserve">271</w:t>
      </w:r>
      <w:r>
        <w:rPr>
          <w:sz w:val="20"/>
        </w:rPr>
        <w:t xml:space="preserve"> Арбитражного процессуального кодекса Российской Федерации, Двадцать первый арбитражный апелляционный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w:t>
      </w:r>
      <w:r>
        <w:rPr>
          <w:sz w:val="20"/>
        </w:rPr>
        <w:t xml:space="preserve"> Арбитражного суда Республики Крым от 31 октября 2019 года по делу N А83-12511/2018 оставить без изменения.</w:t>
      </w:r>
    </w:p>
    <w:p>
      <w:pPr>
        <w:pStyle w:val="0"/>
        <w:spacing w:before="200" w:line-rule="auto"/>
        <w:ind w:firstLine="540"/>
        <w:jc w:val="both"/>
      </w:pPr>
      <w:r>
        <w:rPr>
          <w:sz w:val="20"/>
        </w:rPr>
        <w:t xml:space="preserve">Апелляционную жалобу Государственного учреждения - Управления Пенсионного фонда Российской Федерации в городе Симферополе Республики Крым - без удовлетворения.</w:t>
      </w:r>
    </w:p>
    <w:p>
      <w:pPr>
        <w:pStyle w:val="0"/>
        <w:spacing w:before="200" w:line-rule="auto"/>
        <w:ind w:firstLine="540"/>
        <w:jc w:val="both"/>
      </w:pPr>
      <w:r>
        <w:rPr>
          <w:sz w:val="20"/>
        </w:rPr>
        <w:t xml:space="preserve">Постановление вступает в законную силу со дня его принятия. Днем принятия постановления считается изготовление постановления в полном объеме. Постановление может быть обжаловано в течение двух месяцев со дня его принятия в Арбитражный суд Центрального округа через Арбитражный суд Республики Крым.</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О.Г.ГРАДОВА</w:t>
      </w:r>
    </w:p>
    <w:p>
      <w:pPr>
        <w:pStyle w:val="0"/>
        <w:jc w:val="right"/>
      </w:pPr>
      <w:r>
        <w:rPr>
          <w:sz w:val="20"/>
        </w:rPr>
      </w:r>
    </w:p>
    <w:p>
      <w:pPr>
        <w:pStyle w:val="0"/>
        <w:jc w:val="right"/>
      </w:pPr>
      <w:r>
        <w:rPr>
          <w:sz w:val="20"/>
        </w:rPr>
        <w:t xml:space="preserve">Судьи</w:t>
      </w:r>
    </w:p>
    <w:p>
      <w:pPr>
        <w:pStyle w:val="0"/>
        <w:jc w:val="right"/>
      </w:pPr>
      <w:r>
        <w:rPr>
          <w:sz w:val="20"/>
        </w:rPr>
        <w:t xml:space="preserve">В.А.ОМЕЛЬЧЕНКО</w:t>
      </w:r>
    </w:p>
    <w:p>
      <w:pPr>
        <w:pStyle w:val="0"/>
        <w:jc w:val="right"/>
      </w:pPr>
      <w:r>
        <w:rPr>
          <w:sz w:val="20"/>
        </w:rPr>
        <w:t xml:space="preserve">А.Ю.КАРЕВ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Двадцать первого арбитражного апелляционного суда от 25.12.2019 N 21АП-4226/2019 по делу N А83-12511/2018
Требование: О признании недействительным решения органа Пенсионного фонда РФ в части занижения базы обложения страховыми взносами по медицинским осмотрам, по компенсации за нарушение установленного срока выплаты заработной платы, начисления недоимки, штрафных санкций, пени.
Решение: Требование удовлетворено.</dc:title>
  <dcterms:created xsi:type="dcterms:W3CDTF">2025-06-23T10:40:46Z</dcterms:created>
</cp:coreProperties>
</file>